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2-2184-2602</w:t>
      </w:r>
      <w:r>
        <w:rPr>
          <w:rFonts w:ascii="Times New Roman" w:eastAsia="Times New Roman" w:hAnsi="Times New Roman" w:cs="Times New Roman"/>
          <w:sz w:val="22"/>
          <w:szCs w:val="22"/>
        </w:rPr>
        <w:t>/26</w:t>
      </w:r>
    </w:p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УИД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86MS0057-</w:t>
      </w:r>
      <w:r>
        <w:rPr>
          <w:rStyle w:val="cat-PhoneNumbergrp-9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10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keepNext/>
        <w:spacing w:before="0" w:after="0"/>
        <w:ind w:right="4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(резолютивная часть)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>08 июн</w:t>
      </w:r>
      <w:r>
        <w:rPr>
          <w:rFonts w:ascii="Times New Roman" w:eastAsia="Times New Roman" w:hAnsi="Times New Roman" w:cs="Times New Roman"/>
          <w:sz w:val="26"/>
          <w:szCs w:val="26"/>
        </w:rPr>
        <w:t>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округа-Югры Бордунов М.Б., при секретаре судебного заседания </w:t>
      </w:r>
      <w:r>
        <w:rPr>
          <w:rFonts w:ascii="Times New Roman" w:eastAsia="Times New Roman" w:hAnsi="Times New Roman" w:cs="Times New Roman"/>
          <w:sz w:val="26"/>
          <w:szCs w:val="26"/>
        </w:rPr>
        <w:t>Куликовой О.П.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szCs w:val="26"/>
        </w:rPr>
        <w:t>Акционерного общества «Банк Русский Стандарт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к </w:t>
      </w:r>
      <w:r>
        <w:rPr>
          <w:rFonts w:ascii="Times New Roman" w:eastAsia="Times New Roman" w:hAnsi="Times New Roman" w:cs="Times New Roman"/>
          <w:sz w:val="26"/>
          <w:szCs w:val="26"/>
        </w:rPr>
        <w:t>Орлову Григорию Геннадьевичу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взыскании задолженности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кредитному </w:t>
      </w:r>
      <w:r>
        <w:rPr>
          <w:rFonts w:ascii="Times New Roman" w:eastAsia="Times New Roman" w:hAnsi="Times New Roman" w:cs="Times New Roman"/>
          <w:sz w:val="26"/>
          <w:szCs w:val="26"/>
        </w:rPr>
        <w:t>договору и судебных расходов,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руководству</w:t>
      </w:r>
      <w:r>
        <w:rPr>
          <w:rFonts w:ascii="Times New Roman" w:eastAsia="Times New Roman" w:hAnsi="Times New Roman" w:cs="Times New Roman"/>
          <w:sz w:val="26"/>
          <w:szCs w:val="26"/>
        </w:rPr>
        <w:t>ясь ст.ст.167, 194-199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Гражданского процессуального кодекса Российской Федерации,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удовлетворении и</w:t>
      </w:r>
      <w:r>
        <w:rPr>
          <w:rFonts w:ascii="Times New Roman" w:eastAsia="Times New Roman" w:hAnsi="Times New Roman" w:cs="Times New Roman"/>
          <w:sz w:val="26"/>
          <w:szCs w:val="26"/>
        </w:rPr>
        <w:t>сковых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требований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Акционерного общества «Банк Русский Стандарт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ИНН </w:t>
      </w:r>
      <w:r>
        <w:rPr>
          <w:rStyle w:val="cat-PhoneNumbergrp-11rplc-9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Орлову Григорию Геннадьевичу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7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взыскании задолженности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кредитному </w:t>
      </w:r>
      <w:r>
        <w:rPr>
          <w:rFonts w:ascii="Times New Roman" w:eastAsia="Times New Roman" w:hAnsi="Times New Roman" w:cs="Times New Roman"/>
          <w:sz w:val="26"/>
          <w:szCs w:val="26"/>
        </w:rPr>
        <w:t>договору и судебных расходов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</w:rPr>
        <w:t>отказа</w:t>
      </w:r>
      <w:r>
        <w:rPr>
          <w:rFonts w:ascii="Times New Roman" w:eastAsia="Times New Roman" w:hAnsi="Times New Roman" w:cs="Times New Roman"/>
          <w:sz w:val="26"/>
          <w:szCs w:val="26"/>
        </w:rPr>
        <w:t>ть</w:t>
      </w:r>
      <w:r>
        <w:rPr>
          <w:rFonts w:ascii="Times New Roman" w:eastAsia="Times New Roman" w:hAnsi="Times New Roman" w:cs="Times New Roman"/>
          <w:sz w:val="26"/>
          <w:szCs w:val="26"/>
        </w:rPr>
        <w:t>, в связи с пропуском срока исковой давности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</w:t>
      </w:r>
      <w:r>
        <w:rPr>
          <w:rFonts w:ascii="Times New Roman" w:eastAsia="Times New Roman" w:hAnsi="Times New Roman" w:cs="Times New Roman"/>
          <w:sz w:val="26"/>
          <w:szCs w:val="26"/>
        </w:rPr>
        <w:t>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ХМАО-Югры </w:t>
      </w:r>
      <w:r>
        <w:rPr>
          <w:rFonts w:ascii="Times New Roman" w:eastAsia="Times New Roman" w:hAnsi="Times New Roman" w:cs="Times New Roman"/>
          <w:sz w:val="26"/>
          <w:szCs w:val="26"/>
        </w:rPr>
        <w:t>в течение месяца со дня принятия решения суда в окончательной форме, путем подачи апелляционной жалобы через миро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>ого судью судебного участка №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</w:t>
      </w:r>
      <w:r>
        <w:rPr>
          <w:rFonts w:ascii="Times New Roman" w:eastAsia="Times New Roman" w:hAnsi="Times New Roman" w:cs="Times New Roman"/>
          <w:sz w:val="26"/>
          <w:szCs w:val="26"/>
        </w:rPr>
        <w:t>города окружного значения Сургут</w:t>
      </w:r>
      <w:r>
        <w:rPr>
          <w:rFonts w:ascii="Times New Roman" w:eastAsia="Times New Roman" w:hAnsi="Times New Roman" w:cs="Times New Roman"/>
          <w:sz w:val="26"/>
          <w:szCs w:val="26"/>
        </w:rPr>
        <w:t>а ХМАО-Югры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sz w:val="16"/>
          <w:szCs w:val="16"/>
        </w:rPr>
        <w:t>иро</w:t>
      </w:r>
      <w:r>
        <w:rPr>
          <w:rFonts w:ascii="Times New Roman" w:eastAsia="Times New Roman" w:hAnsi="Times New Roman" w:cs="Times New Roman"/>
          <w:sz w:val="16"/>
          <w:szCs w:val="16"/>
        </w:rPr>
        <w:t>вой судья судебного участка №2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«_____» ______________ 20 ____ года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</w:t>
      </w:r>
      <w:r>
        <w:rPr>
          <w:rFonts w:ascii="Times New Roman" w:eastAsia="Times New Roman" w:hAnsi="Times New Roman" w:cs="Times New Roman"/>
          <w:sz w:val="16"/>
          <w:szCs w:val="16"/>
        </w:rPr>
        <w:t>кумент находится в деле № 2-2184-2602</w:t>
      </w:r>
      <w:r>
        <w:rPr>
          <w:rFonts w:ascii="Times New Roman" w:eastAsia="Times New Roman" w:hAnsi="Times New Roman" w:cs="Times New Roman"/>
          <w:sz w:val="16"/>
          <w:szCs w:val="16"/>
        </w:rPr>
        <w:t>/26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 О.П. Куликова</w:t>
      </w:r>
    </w:p>
    <w:p>
      <w:pPr>
        <w:spacing w:before="0" w:after="160" w:line="257" w:lineRule="auto"/>
        <w:rPr>
          <w:sz w:val="22"/>
          <w:szCs w:val="22"/>
        </w:rPr>
      </w:pPr>
    </w:p>
    <w:p>
      <w:pPr>
        <w:spacing w:before="0" w:after="160" w:line="257" w:lineRule="auto"/>
        <w:rPr>
          <w:sz w:val="22"/>
          <w:szCs w:val="22"/>
        </w:rPr>
      </w:pPr>
    </w:p>
    <w:p>
      <w:pPr>
        <w:spacing w:before="0" w:after="160" w:line="257" w:lineRule="auto"/>
        <w:rPr>
          <w:sz w:val="22"/>
          <w:szCs w:val="22"/>
        </w:rPr>
      </w:pPr>
    </w:p>
    <w:p>
      <w:pPr>
        <w:spacing w:before="0" w:after="160" w:line="257" w:lineRule="auto"/>
        <w:rPr>
          <w:sz w:val="22"/>
          <w:szCs w:val="22"/>
        </w:rPr>
      </w:pPr>
    </w:p>
    <w:p>
      <w:pPr>
        <w:spacing w:before="0" w:after="160" w:line="257" w:lineRule="auto"/>
        <w:rPr>
          <w:sz w:val="22"/>
          <w:szCs w:val="22"/>
        </w:rPr>
      </w:pPr>
    </w:p>
    <w:p>
      <w:pPr>
        <w:spacing w:before="0" w:after="160" w:line="257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9rplc-0">
    <w:name w:val="cat-PhoneNumber grp-9 rplc-0"/>
    <w:basedOn w:val="DefaultParagraphFont"/>
  </w:style>
  <w:style w:type="character" w:customStyle="1" w:styleId="cat-PhoneNumbergrp-10rplc-1">
    <w:name w:val="cat-PhoneNumber grp-10 rplc-1"/>
    <w:basedOn w:val="DefaultParagraphFont"/>
  </w:style>
  <w:style w:type="character" w:customStyle="1" w:styleId="cat-PhoneNumbergrp-11rplc-9">
    <w:name w:val="cat-PhoneNumber grp-11 rplc-9"/>
    <w:basedOn w:val="DefaultParagraphFont"/>
  </w:style>
  <w:style w:type="character" w:customStyle="1" w:styleId="cat-PassportDatagrp-7rplc-11">
    <w:name w:val="cat-PassportData grp-7 rplc-1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